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2341880</wp:posOffset>
            </wp:positionH>
            <wp:positionV relativeFrom="paragraph">
              <wp:posOffset>-159385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/>
      </w:pPr>
      <w:r>
        <w:rPr/>
      </w:r>
    </w:p>
    <w:p>
      <w:pPr>
        <w:pStyle w:val="1"/>
        <w:ind w:left="708" w:hanging="708"/>
        <w:jc w:val="center"/>
        <w:rPr/>
      </w:pPr>
      <w:r>
        <w:rPr/>
        <w:t>СОБРАНИЕ ДЕПУТАТОВ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ВАРНЕНСКОГО МУНИЦИПАЛЬНОГО РАЙОНА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ЧЕЛЯБИНСКОЙ ОБЛАСТИ</w:t>
      </w:r>
    </w:p>
    <w:p>
      <w:pPr>
        <w:pStyle w:val="Normal"/>
        <w:jc w:val="center"/>
        <w:rPr/>
      </w:pPr>
      <w:r>
        <w:rPr/>
      </w:r>
    </w:p>
    <w:p>
      <w:pPr>
        <w:pStyle w:val="1"/>
        <w:jc w:val="center"/>
        <w:rPr/>
      </w:pPr>
      <w:r>
        <w:rPr/>
        <w:t>РЕШЕНИЕ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30 марта </w:t>
      </w:r>
      <w:r>
        <w:rPr>
          <w:sz w:val="28"/>
          <w:szCs w:val="28"/>
        </w:rPr>
        <w:t xml:space="preserve"> 2022 года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с. Варна                                                № </w:t>
      </w:r>
      <w:r>
        <w:rPr>
          <w:sz w:val="28"/>
          <w:szCs w:val="28"/>
        </w:rPr>
        <w:t>17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проекту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Собрания депутатов Варненского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«Об исполнении бюджета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Варненского муниципального района за 2021 год»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В соответствии со ст.28 Федерального закона № 131-ФЗ от 06.10.2003г. «Об общих принципах организации местного самоуправления в Российской Федерации», Уставом Варненского муниципального района, Положением            «О порядке организации и проведения публичных слушаний в Варненском муниципальном районе» Собрание депутатов Варненского муниципального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1.Вынести проект Решения Собрания депутатов Варненского муниципального района «Об исполнении бюджета Варненского муниципального района за 2021 год» на публичные слушания.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(обнародовать) проект Решения Собрания депутатов Варненского муниципального района «Об исполнении бюджета Варненского муниципального района за 2021 год» в газете «Советское село», официальном сайте администрации и на Информационном стенде администрации Варненского муниципального района.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Назначить публичные слушания по обсуждению проекта Решения Собрания депутатов Варненского муниципального района «Об исполнении бюджета Варненского муниципального района за 2021 год» на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27 апреля </w:t>
      </w:r>
      <w:r>
        <w:rPr>
          <w:sz w:val="28"/>
          <w:szCs w:val="28"/>
        </w:rPr>
        <w:t xml:space="preserve"> 2022 года в 10-00 по адресу: с.Варна, ул.Советская, 135/1 (зал заседаний).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Установить, что замечания и предложения по проекту Решения Собрания депутатов Варненского муниципального района «Об исполнении бюджета Варненского муниципального района за 2021 год» принимаются рабочей группой по подготовке и организации публичных слушаний до       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26 апреля</w:t>
      </w:r>
      <w:r>
        <w:rPr>
          <w:sz w:val="28"/>
          <w:szCs w:val="28"/>
        </w:rPr>
        <w:t xml:space="preserve"> 2022 года по адресу: с.Варна, ул.Советская. 135/1, кабинет № 9 Собрания депутатов.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Поручить председателю постоянной комиссии по вопросам финансов, бюджета и налогов Собрания депутатов Варненского муниципального района Ю.Н. Брыкову, начальнику организационного отдела Собрания депутатов Варненского муниципального района  Кулаковской Е.А. осуществить организационно-техническую подготовку публичных слушаний.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Контроль за выполнением настоящего  Решения оставить за председателем Собрания депутатов Варненского муниципального района А.А. Кормилицыным.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Варненского муниципального района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А.А. Кормилицын           </w:t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>Приложение 1</w:t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 xml:space="preserve">                                                                                </w:t>
      </w:r>
      <w:r>
        <w:rPr>
          <w:b/>
          <w:color w:val="000000"/>
        </w:rPr>
        <w:t>к Решению Собрания депутатов</w:t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 xml:space="preserve">                                                                                </w:t>
      </w:r>
      <w:r>
        <w:rPr>
          <w:b/>
          <w:color w:val="000000"/>
        </w:rPr>
        <w:t>Варненского муниципального района</w:t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 xml:space="preserve">                   </w:t>
      </w:r>
      <w:r>
        <w:rPr>
          <w:b/>
          <w:color w:val="000000"/>
        </w:rPr>
        <w:t xml:space="preserve">от 30.03.2022 г. № </w:t>
      </w:r>
      <w:r>
        <w:rPr>
          <w:b/>
          <w:color w:val="000000"/>
        </w:rPr>
        <w:t>17</w:t>
      </w:r>
    </w:p>
    <w:p>
      <w:pPr>
        <w:pStyle w:val="Normal"/>
        <w:ind w:left="360" w:hanging="0"/>
        <w:jc w:val="center"/>
        <w:rPr>
          <w:color w:val="C9211E"/>
        </w:rPr>
      </w:pPr>
      <w:r>
        <w:rPr>
          <w:color w:val="C9211E"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  <w:color w:val="000000"/>
        </w:rPr>
        <w:t>ПЕРЕЧЕНЬ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  <w:color w:val="000000"/>
        </w:rPr>
        <w:t xml:space="preserve">приглашенных на публичные слушания по обсуждению 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  <w:color w:val="000000"/>
        </w:rPr>
        <w:t>отчёта об исполнении бюджета Варненского муниципального района за 2021 год</w:t>
      </w:r>
    </w:p>
    <w:p>
      <w:pPr>
        <w:pStyle w:val="Normal"/>
        <w:ind w:left="360" w:hanging="0"/>
        <w:jc w:val="center"/>
        <w:rPr>
          <w:color w:val="C9211E"/>
        </w:rPr>
      </w:pPr>
      <w:r>
        <w:rPr>
          <w:color w:val="C9211E"/>
        </w:rPr>
      </w:r>
    </w:p>
    <w:p>
      <w:pPr>
        <w:pStyle w:val="Normal"/>
        <w:ind w:left="360" w:right="0" w:hanging="0"/>
        <w:jc w:val="center"/>
        <w:rPr>
          <w:b/>
          <w:b/>
        </w:rPr>
      </w:pPr>
      <w:r>
        <w:rPr>
          <w:b/>
        </w:rPr>
      </w:r>
    </w:p>
    <w:tbl>
      <w:tblPr>
        <w:tblW w:w="9703" w:type="dxa"/>
        <w:jc w:val="left"/>
        <w:tblInd w:w="-21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669"/>
        <w:gridCol w:w="4458"/>
      </w:tblGrid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Моисеев Константин Юрьевич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Глава Варненского муниципального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Кормилицын Алексей Анатольевич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Собрания депутатов Варненского муниципального района</w:t>
            </w:r>
          </w:p>
        </w:tc>
      </w:tr>
      <w:tr>
        <w:trPr/>
        <w:tc>
          <w:tcPr>
            <w:tcW w:w="9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Депутаты Собрания депутатов Варненского муниципального района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Мананникова Татьяна Николаевна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9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Горват Татьяна Абриковна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8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Брыков Юрий Николаевич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4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Борисюк Владимир Иванович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3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Овсянникова Ольга Васильевна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2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8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Готовщиков Дмитрий Витальевич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14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9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Ушакова Вера Леонидовна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13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Добряков Андрей Николаевич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10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Елагина Лариса Михайловна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11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Завалищин Виктор Васильевич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12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Лопатина Надежда Васильевна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15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Чирков Алексей Николаевич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1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15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Ламерт Людмила Валерьевна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5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16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Шевяков Виктор Иванович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избирательный округ № 6</w:t>
            </w:r>
          </w:p>
        </w:tc>
      </w:tr>
      <w:tr>
        <w:trPr/>
        <w:tc>
          <w:tcPr>
            <w:tcW w:w="9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17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Парфенов Евгений Анатольевич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- первый заместитель Главы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18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Васичкина Оксана Валерьевна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- зам.главы района по социальным вопросам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19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Игнатьева Татьяна Николаевна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- зам.главы района, начальник финансового управления администрации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Ковалев Владимир Александрович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- начальник районного управления с/х и продовольствия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Яруш Людмила Юрьевна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- начальник управления образования администрации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Кабаева Елена Алексеевна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 xml:space="preserve">-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начальник</w:t>
            </w:r>
            <w:r>
              <w:rPr/>
              <w:t xml:space="preserve"> отдела экономики администрации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23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Петрова Людмила Сергеевна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- начальник комитета по управлению имуществом Варненского муниципального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Прохорова Елена Сергеевна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- начальник Управления социальной защиты населения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25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Сапсай Ольга Викторовна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 xml:space="preserve">- директор Комплексного центра социального обслуживания населения 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26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Сафиуллина Сауле Уракпаевна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 xml:space="preserve">-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зам.начальника отдела по </w:t>
            </w:r>
            <w:r>
              <w:rPr>
                <w:szCs w:val="28"/>
              </w:rPr>
              <w:t>культуре и спорту администрации 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27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Кельзин Владимир Егорович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- начальник отдела по  культуре и спорту администрации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28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Колычева Светлана Геннадьевна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- председатель КСП</w:t>
            </w:r>
          </w:p>
        </w:tc>
      </w:tr>
      <w:tr>
        <w:trPr/>
        <w:tc>
          <w:tcPr>
            <w:tcW w:w="9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29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Пузикова Любовь Владимировна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Алексеевское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30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Лосенков Алексей Алексеевич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Аятское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Мананников Сергей Иванович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Бородиновское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Рябоконь Александр Николаевич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Варненское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33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Коломыцева Татьяна Николаевна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Казановское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Николаев Валерий Михайлович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Катенинское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35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Майоров Александр Матвеевич 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Краснооктябрьское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36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Подберезная Вера Петровна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Кулевчинское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37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Пискунова Эльза Тимирхановна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Лейпцигское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38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Кульков Алексей Юрьевич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Николаевское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39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Якимец Елена Николаевна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Новоуральское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40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Лебедев Сергей Михайлович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Покровское сельское поселение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Канайкин Петр Иванович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Толстинское сельское поселение</w:t>
            </w:r>
          </w:p>
        </w:tc>
      </w:tr>
      <w:tr>
        <w:trPr/>
        <w:tc>
          <w:tcPr>
            <w:tcW w:w="9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Слепухин Алексей Владимирович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- председатель Совета депутатов Алексеевского сельского поселения 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43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Вирясова Екатерина Геннадьевна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депутатов Аятского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Чернева Татьяна Николаевна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депутатов Бородиновского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45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Студеникина Лариса Юрьевна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депутатов Варненского сельского поселения</w:t>
            </w:r>
          </w:p>
        </w:tc>
      </w:tr>
      <w:tr>
        <w:trPr/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46</w:t>
            </w:r>
          </w:p>
        </w:tc>
        <w:tc>
          <w:tcPr>
            <w:tcW w:w="46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Хасанова  Разия Успановна</w:t>
            </w:r>
          </w:p>
        </w:tc>
        <w:tc>
          <w:tcPr>
            <w:tcW w:w="4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- председатель Совета депутатов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Казановского </w:t>
            </w:r>
            <w:r>
              <w:rPr/>
              <w:t>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47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Даньшина Галина Алексеевна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депутатов Катенинского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48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Князева Любовь Владимировна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- председатель Совета депутатов Краснооктябрьского сельского поселения 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49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Шишкина Елена Николаевна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депутатов Кулевчинского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50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Головина Александра Васильевна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депутатов Лейпцигского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Бочкарева Вера Алексеевна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депутатов Николаевского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Захарова Ирина Александровна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депутатов Новоуральского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53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Еспаева Ольга Николаевна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депутатов Покровского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Бектурганов Аманжол Серикович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депутатов Толстинского сельского поселения</w:t>
            </w:r>
          </w:p>
        </w:tc>
      </w:tr>
      <w:tr>
        <w:trPr/>
        <w:tc>
          <w:tcPr>
            <w:tcW w:w="9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55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Плотникова Татьяна Вячеславовна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Алексеевского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56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Истомина Татьяна Григорьевна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Аятского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57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Долбилова Любовь Николаевна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Бородиновского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58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Логиновских Нина Васильевна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Варненского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59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Ковалева Ольга Сергеевна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Казановского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60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Ерекенова Кульмаш Батталовна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-бухгалтер Катенинского сельского поселения 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61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Лезова Лариса Матвеевна 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-главный бухгалтер Краснооктябрьского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Пашкова Елена Алексеевна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Лейпцигского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63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Кобзева Галина Матвеевна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Новоуральского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Лихогуб Наталья Ивановна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Покровского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65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Астафьева Елена Васильевна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Толстинского сельского поселения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66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Сабагатдинова  Зиля Асадулловна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Комплексного центра социального обслуживания населения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67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Ерыгина Наталья Сергеевна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администрации Варненского муниципального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68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Масюта Елена Александровна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Собрания депутатов Варненского муниципального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69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Студеникина Оксана Анатольевна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УСЗН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70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Кужахметова Валентина Жанабергеновна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Управления с/х и продовольствия Варненского района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71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Морозова Анжелика Николаевна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Детского дома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Прокопов Геннадий Петрович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МУ строительства и ЖКХ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73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Пиманова Галина Викторовна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зам.начальника МУ строительства и ЖКХ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Коченда Люцина Галимжановна</w:t>
              <w:br/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главный бухгалтер отдела образования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75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Мустакова Галина Михайловна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-.гл.бухгалтер отдела культуры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76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Чернакова Гульфия Галимжановна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- председатель Совета ветеранов района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 xml:space="preserve">  </w:t>
      </w:r>
      <w:r>
        <w:rPr>
          <w:b/>
          <w:color w:val="000000"/>
        </w:rPr>
        <w:t>Приложение 2</w:t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 xml:space="preserve">  </w:t>
      </w:r>
      <w:r>
        <w:rPr>
          <w:b/>
          <w:color w:val="000000"/>
        </w:rPr>
        <w:t>к Решению Собрания депутатов</w:t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 xml:space="preserve">  </w:t>
      </w:r>
      <w:r>
        <w:rPr>
          <w:b/>
          <w:color w:val="000000"/>
        </w:rPr>
        <w:t>Варненского муниципального района</w:t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 xml:space="preserve">                                                                                </w:t>
      </w:r>
      <w:r>
        <w:rPr>
          <w:b/>
          <w:color w:val="000000"/>
        </w:rPr>
        <w:t xml:space="preserve">от 30.03.2022г. № </w:t>
      </w:r>
      <w:r>
        <w:rPr>
          <w:b/>
          <w:color w:val="000000"/>
        </w:rPr>
        <w:t>17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ПЛАН</w:t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мероприятий по подготовке и проведению публичных слушаний по Отчету об исполнении бюджета Варненского муниципального района </w:t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за 2021 год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57"/>
        <w:gridCol w:w="4278"/>
        <w:gridCol w:w="2355"/>
        <w:gridCol w:w="2380"/>
      </w:tblGrid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t>п/п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color w:val="000000"/>
              </w:rPr>
              <w:t>Наименование мероприятий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color w:val="000000"/>
              </w:rPr>
              <w:t xml:space="preserve">Срок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color w:val="000000"/>
              </w:rPr>
              <w:t xml:space="preserve">Ответственный 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Определение списка приглашённых на публичные слушания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16.04.2022г.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члены рабочей группы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Обобщение и экспертиза предложений для внесения в проект рекомендаций публичных слушаний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27.04.2022г.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члены рабочей группы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Утверждение: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плана мероприятий по подготовке и проведению публичных слушаний; 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списка приглашённых на публичные слушания;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проекта рекомендаций публичных слушаний по итогам проведённой экспертизы поступивших предложений на их соответствие законодательству;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программы публичных слушаний по отчёту об исполнении  бюджета района за 2020 год.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16.04.2022г.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члены рабочей группы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Назначение председательствующего и секретаря публичных слушаний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26.04.2022г.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члены рабочей группы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Подготовка официальных уведомлений и рассылка приглашенным на публичные слушания.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26.04.2022г.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Кулаковская Е.А.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Подготовка и обнародование  материала на Информационном стенде администрации района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16.04.2022г.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Кулаковская Е.А.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Подготовка пакета информационных материалов для участников публичных слушаний (проекта отчёта об исполнении бюджета района за 2020 год,  проекта рекомендаций публичных слушаний)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15-25.04.2022г.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Радченко Л.И.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Подготовка и оформление зала для проведения публичных слушаний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26.04.2022г.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Кулаковская Е.А.</w:t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Волкова И.А.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Организация регистрации приглашенных на публичные слушания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27.04.2022г.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Кулаковская Е.А.</w:t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Волкова И.А.</w:t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Ведение протокола публичных слушаний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27.04.2022г.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Кулаковская Е.А.</w:t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Экспертиза дополнительных предложений для внесения в проект рекомендаций, поступивших в ходе публичных слушаний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27.04.2022г.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члены рабочей группы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000000"/>
              </w:rPr>
              <w:t>Обнародование рекомендаций по итогам публичных слушаний на Информационном стенде администрации района</w:t>
            </w:r>
          </w:p>
          <w:p>
            <w:pPr>
              <w:pStyle w:val="Normal"/>
              <w:jc w:val="both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29.04.2022г.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000000"/>
              </w:rPr>
              <w:t>Кулаковская Е.А.</w:t>
            </w:r>
          </w:p>
          <w:p>
            <w:pPr>
              <w:pStyle w:val="Normal"/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</w:tc>
      </w:tr>
    </w:tbl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right"/>
        <w:rPr>
          <w:color w:val="C9211E"/>
        </w:rPr>
      </w:pPr>
      <w:r>
        <w:rPr>
          <w:color w:val="C9211E"/>
        </w:rPr>
      </w:r>
    </w:p>
    <w:p>
      <w:pPr>
        <w:pStyle w:val="Normal"/>
        <w:ind w:left="360" w:hanging="0"/>
        <w:jc w:val="right"/>
        <w:rPr>
          <w:color w:val="C9211E"/>
        </w:rPr>
      </w:pPr>
      <w:r>
        <w:rPr>
          <w:color w:val="C9211E"/>
        </w:rPr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>Приложение № 3</w:t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 xml:space="preserve">                                                                                 </w:t>
      </w:r>
      <w:r>
        <w:rPr>
          <w:b/>
          <w:color w:val="000000"/>
        </w:rPr>
        <w:t>к Решению Собрания депутатов</w:t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 xml:space="preserve">                                                                                 </w:t>
      </w:r>
      <w:r>
        <w:rPr>
          <w:b/>
          <w:color w:val="000000"/>
        </w:rPr>
        <w:t>Варненского муниципального района</w:t>
      </w:r>
    </w:p>
    <w:p>
      <w:pPr>
        <w:pStyle w:val="Normal"/>
        <w:ind w:left="360" w:hanging="0"/>
        <w:jc w:val="right"/>
        <w:rPr>
          <w:b/>
          <w:b/>
        </w:rPr>
      </w:pPr>
      <w:r>
        <w:rPr>
          <w:b/>
          <w:color w:val="000000"/>
        </w:rPr>
        <w:t xml:space="preserve">                                                                                 </w:t>
      </w:r>
      <w:r>
        <w:rPr>
          <w:b/>
          <w:color w:val="000000"/>
        </w:rPr>
        <w:t xml:space="preserve">от 30.03.2022г. № </w:t>
      </w:r>
      <w:r>
        <w:rPr>
          <w:b/>
          <w:color w:val="000000"/>
        </w:rPr>
        <w:t>17</w:t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ПРОГРАММА</w:t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публичных слушаний по Отчету об исполнении бюджета</w:t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Варненского муниципального района за 2021 год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rPr>
          <w:sz w:val="28"/>
          <w:szCs w:val="28"/>
        </w:rPr>
      </w:pPr>
      <w:r>
        <w:rPr>
          <w:color w:val="000000"/>
          <w:sz w:val="28"/>
          <w:szCs w:val="28"/>
        </w:rPr>
        <w:t>27.04.2022 г. 10:00 часов</w:t>
      </w:r>
    </w:p>
    <w:p>
      <w:pPr>
        <w:pStyle w:val="Normal"/>
        <w:ind w:left="360" w:hang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color w:val="000000"/>
          <w:sz w:val="28"/>
          <w:szCs w:val="28"/>
        </w:rPr>
        <w:t>зал заседаний администрации</w:t>
      </w:r>
    </w:p>
    <w:p>
      <w:pPr>
        <w:pStyle w:val="Normal"/>
        <w:ind w:left="360" w:hang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</w:t>
      </w:r>
      <w:r>
        <w:rPr>
          <w:color w:val="000000"/>
          <w:sz w:val="28"/>
          <w:szCs w:val="28"/>
        </w:rPr>
        <w:t xml:space="preserve">Варненского муниципального района  </w:t>
      </w:r>
    </w:p>
    <w:p>
      <w:pPr>
        <w:pStyle w:val="Normal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09.30 – 09.55 – Регистрация участников   </w:t>
      </w:r>
    </w:p>
    <w:p>
      <w:pPr>
        <w:pStyle w:val="Normal"/>
        <w:ind w:left="360" w:hanging="0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ind w:left="360" w:hanging="0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10.00 – 10.05 - Вступительное слово: </w:t>
      </w:r>
    </w:p>
    <w:p>
      <w:pPr>
        <w:pStyle w:val="Normal"/>
        <w:ind w:left="360" w:hanging="0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rFonts w:eastAsia="Times New Roman" w:cs="Times New Roman"/>
          <w:b/>
          <w:i/>
          <w:color w:val="000000"/>
          <w:kern w:val="0"/>
          <w:sz w:val="28"/>
          <w:szCs w:val="28"/>
          <w:lang w:val="ru-RU" w:eastAsia="ru-RU" w:bidi="ar-SA"/>
        </w:rPr>
        <w:t>Кормилицын А.А.</w:t>
      </w:r>
      <w:r>
        <w:rPr>
          <w:b/>
          <w:i/>
          <w:color w:val="000000"/>
          <w:sz w:val="28"/>
          <w:szCs w:val="28"/>
        </w:rPr>
        <w:t xml:space="preserve"> – </w:t>
      </w:r>
      <w:r>
        <w:rPr>
          <w:i/>
          <w:color w:val="000000"/>
          <w:sz w:val="28"/>
          <w:szCs w:val="28"/>
        </w:rPr>
        <w:t>председатель Собрания депутатов Варненского муниципального района</w:t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10.05 – 10.25 - Доклад: </w:t>
      </w:r>
      <w:r>
        <w:rPr>
          <w:b/>
          <w:color w:val="000000"/>
          <w:sz w:val="28"/>
          <w:szCs w:val="28"/>
        </w:rPr>
        <w:t>«Об исполнении бюджета Варненского муниципального района за 2021 год»</w:t>
      </w:r>
    </w:p>
    <w:p>
      <w:pPr>
        <w:pStyle w:val="Normal"/>
        <w:ind w:left="360" w:hanging="0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Игнатьева Т.Н. </w:t>
      </w:r>
      <w:r>
        <w:rPr>
          <w:i/>
          <w:color w:val="000000"/>
          <w:sz w:val="28"/>
          <w:szCs w:val="28"/>
        </w:rPr>
        <w:t xml:space="preserve">– заместитель Главы Варненского муниципального района,  </w:t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</w:t>
      </w:r>
      <w:r>
        <w:rPr>
          <w:i/>
          <w:color w:val="000000"/>
          <w:sz w:val="28"/>
          <w:szCs w:val="28"/>
        </w:rPr>
        <w:t>начальник финансового управления администрации района</w:t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10.25 – 10.35 </w:t>
      </w:r>
      <w:r>
        <w:rPr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</w:rPr>
        <w:t>Заключение: «Об осуществлении контроля за  исполнением бюджета Варненского муниципального района в 2021 году»</w:t>
      </w:r>
    </w:p>
    <w:p>
      <w:pPr>
        <w:pStyle w:val="Normal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Колычева С.Г.</w:t>
      </w:r>
      <w:r>
        <w:rPr>
          <w:i/>
          <w:color w:val="000000"/>
          <w:sz w:val="28"/>
          <w:szCs w:val="28"/>
        </w:rPr>
        <w:t xml:space="preserve"> – председатель контрольно-счетной палаты Варненского муниципального района Челябинской области</w:t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ind w:left="360" w:hanging="0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10.35 – 10.45 – Обсуждение проекта рекомендаций публичных слушаний</w:t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rFonts w:eastAsia="Times New Roman" w:cs="Times New Roman"/>
          <w:b/>
          <w:i/>
          <w:color w:val="000000"/>
          <w:kern w:val="0"/>
          <w:sz w:val="28"/>
          <w:szCs w:val="28"/>
          <w:lang w:val="ru-RU" w:eastAsia="ru-RU" w:bidi="ar-SA"/>
        </w:rPr>
        <w:t>Брыков Ю.Н.</w:t>
      </w:r>
      <w:r>
        <w:rPr>
          <w:b/>
          <w:i/>
          <w:color w:val="000000"/>
          <w:sz w:val="28"/>
          <w:szCs w:val="28"/>
        </w:rPr>
        <w:t xml:space="preserve"> - </w:t>
      </w:r>
      <w:r>
        <w:rPr>
          <w:i/>
          <w:color w:val="000000"/>
          <w:sz w:val="28"/>
          <w:szCs w:val="28"/>
        </w:rPr>
        <w:t xml:space="preserve"> председатель постоянной комиссии Собрания депутатов Варненского муниципального района по вопросам финансов, бюджета и налогов</w:t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Парфёнов Е.А.</w:t>
      </w:r>
      <w:r>
        <w:rPr>
          <w:i/>
          <w:color w:val="000000"/>
          <w:sz w:val="28"/>
          <w:szCs w:val="28"/>
        </w:rPr>
        <w:t>– первый зам.Главы Варненского муниципального района</w:t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10.45 – 11.00 Подведение итогов и принятие рекомендаций по результатам публичных слушаний</w:t>
      </w:r>
    </w:p>
    <w:p>
      <w:pPr>
        <w:pStyle w:val="Normal"/>
        <w:jc w:val="both"/>
        <w:rPr>
          <w:color w:val="C9211E"/>
        </w:rPr>
      </w:pPr>
      <w:r>
        <w:rPr>
          <w:color w:val="C9211E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rFonts w:eastAsia="Times New Roman" w:cs="Times New Roman"/>
          <w:b/>
          <w:i/>
          <w:color w:val="000000"/>
          <w:kern w:val="0"/>
          <w:sz w:val="28"/>
          <w:szCs w:val="28"/>
          <w:lang w:val="ru-RU" w:eastAsia="ru-RU" w:bidi="ar-SA"/>
        </w:rPr>
        <w:t>Кормилицын А.А.</w:t>
      </w:r>
      <w:r>
        <w:rPr>
          <w:b/>
          <w:i/>
          <w:color w:val="000000"/>
          <w:sz w:val="28"/>
          <w:szCs w:val="28"/>
        </w:rPr>
        <w:t xml:space="preserve"> – </w:t>
      </w:r>
      <w:r>
        <w:rPr>
          <w:i/>
          <w:color w:val="000000"/>
          <w:sz w:val="28"/>
          <w:szCs w:val="28"/>
        </w:rPr>
        <w:t>председатель Собрания депутатов Варненского муниципального района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23d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6623d2"/>
    <w:pPr>
      <w:keepNext w:val="true"/>
      <w:outlineLvl w:val="0"/>
    </w:pPr>
    <w:rPr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6623d2"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903af2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03af2"/>
    <w:pPr/>
    <w:rPr>
      <w:rFonts w:ascii="Tahoma" w:hAnsi="Tahoma" w:cs="Tahoma"/>
      <w:sz w:val="16"/>
      <w:szCs w:val="16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Application>LibreOffice/6.4.0.3$Windows_X86_64 LibreOffice_project/b0a288ab3d2d4774cb44b62f04d5d28733ac6df8</Application>
  <Pages>8</Pages>
  <Words>1445</Words>
  <Characters>10325</Characters>
  <CharactersWithSpaces>12262</CharactersWithSpaces>
  <Paragraphs>344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2014-03-30T06:15:00Z</dcterms:created>
  <dc:creator>1</dc:creator>
  <dc:description/>
  <dc:language>ru-RU</dc:language>
  <cp:lastModifiedBy/>
  <dcterms:modified xsi:type="dcterms:W3CDTF">2022-04-04T16:03:54Z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